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419/BGDĐT-VGDĐH</w:t>
            </w:r>
            <w:r>
              <w:rPr>
                <w:rFonts w:ascii="Times New Roman" w:hAnsi="Times New Roman" w:eastAsia="Times New Roman"/>
                <w:b/>
                <w:i w:val="0"/>
                <w:sz w:val="24"/>
              </w:rPr>
              <w:br/>
              <w:t>V/v đề nghị cấp bổ sung kinh phí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25 tháng 11 năm 2024</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Căn cứ nhu cầu thực tế triển khai nhiệm vụ đảm bảo an ninh trật tự trong năm 2024, BỘ GIÁO DỤC VÀ ĐÀO TẠO kính đề nghị Ủy ban nhân dân các Quận/Huyện xem xét cấp bổ sung kinh phí hoạt động.</w:t>
      </w:r>
    </w:p>
    <w:p>
      <w:pPr>
        <w:jc w:val="both"/>
      </w:pPr>
      <w:r>
        <w:rPr>
          <w:rFonts w:ascii="Times New Roman" w:hAnsi="Times New Roman" w:eastAsia="Times New Roman"/>
          <w:b w:val="0"/>
          <w:i w:val="0"/>
          <w:sz w:val="28"/>
        </w:rPr>
        <w:t>Tổng kinh phí đề nghị cấp bổ sung: 1.954.000.000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GIÁO DỤC VÀ ĐÀO TẠO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VGDĐH.</w:t>
            </w:r>
          </w:p>
        </w:tc>
        <w:tc>
          <w:tcPr>
            <w:tcW w:type="dxa" w:w="4320"/>
          </w:tcPr>
          <w:p>
            <w:pPr>
              <w:jc w:val="center"/>
            </w:pPr>
            <w:r>
              <w:rPr>
                <w:rFonts w:ascii="Times New Roman" w:hAnsi="Times New Roman" w:eastAsia="Times New Roman"/>
                <w:b/>
                <w:i w:val="0"/>
                <w:sz w:val="26"/>
              </w:rPr>
              <w:t>TL. BỘ TRƯỞNG</w:t>
              <w:br/>
              <w:t>CỤC TRƯỞNG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