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428/BGDĐT-VPB</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2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629.000.000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