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449/UBND-VPU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93/KH-UBND ngày 4/10/2023 về việc quy hoạch đô thị,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11 giờ 30 ngày 16/08/2024.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