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455/BTC-TCT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130/TB-VP về việc báo cáo tiến độ quy hoạch đô thị,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53% khối lượng công việc. Tổng kinh phí đã giải ngân là 3.952.000.000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