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462/BTC-KBNN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6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29/KH-BTC ngày 22/11/2023 về việc đảm bảo an ninh trật tự,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13/12/2023.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