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479/BTC-TCT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13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quy hoạch đô thị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28/08/2023.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