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489/BGDĐT-CQLCL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43/KH-BGDĐT ngày 3/6/2023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03/12/2024.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