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495/UBND-VPU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15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48/KH-UBND ngày 19/10/2023 về việc giải ngân vốn đầu tư công,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11 giờ 30 ngày 22/10/2024.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