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513/BGDĐT-VGDĐH</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6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08/07/2023.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