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514/UBND-SXD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23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639/TB-VP về việc báo cáo tiến độ đảm bảo an ninh trật tự,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94% khối lượng công việc. Tổng kinh phí đã giải ngân là 4.514.000.000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