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544/BGDĐT-CQLCL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84/KH-BGDĐT ngày 4/7/2023 về việc quy hoạch đô thị,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16/10/2023.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