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598/BTC-VNSNN</w:t>
            </w:r>
            <w:r>
              <w:rPr>
                <w:rFonts w:ascii="Times New Roman" w:hAnsi="Times New Roman" w:eastAsia="Times New Roman"/>
                <w:b/>
                <w:i w:val="0"/>
                <w:sz w:val="24"/>
              </w:rPr>
              <w:br/>
              <w:t>V/v đề nghị cấp bổ sung kinh phí đảm bảo an ninh trật tự</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27 tháng 9 năm 2024</w:t>
            </w:r>
          </w:p>
        </w:tc>
      </w:tr>
    </w:tbl>
    <w:p/>
    <w:p>
      <w:pPr>
        <w:jc w:val="center"/>
      </w:pPr>
      <w:r>
        <w:rPr>
          <w:rFonts w:ascii="Times New Roman" w:hAnsi="Times New Roman" w:eastAsia="Times New Roman"/>
          <w:b/>
          <w:i w:val="0"/>
          <w:sz w:val="28"/>
        </w:rPr>
        <w:t>Kính gửi: Sở Kế hoạch và Đầu tư</w:t>
      </w:r>
    </w:p>
    <w:p/>
    <w:p>
      <w:pPr>
        <w:jc w:val="both"/>
      </w:pPr>
      <w:r>
        <w:rPr>
          <w:rFonts w:ascii="Times New Roman" w:hAnsi="Times New Roman" w:eastAsia="Times New Roman"/>
          <w:b w:val="0"/>
          <w:i w:val="0"/>
          <w:sz w:val="28"/>
        </w:rPr>
        <w:t>Căn cứ nhu cầu thực tế triển khai nhiệm vụ đảm bảo an ninh trật tự trong năm 2024, BỘ TÀI CHÍNH kính đề nghị Sở Kế hoạch và Đầu tư xem xét cấp bổ sung kinh phí hoạt động.</w:t>
      </w:r>
    </w:p>
    <w:p>
      <w:pPr>
        <w:jc w:val="both"/>
      </w:pPr>
      <w:r>
        <w:rPr>
          <w:rFonts w:ascii="Times New Roman" w:hAnsi="Times New Roman" w:eastAsia="Times New Roman"/>
          <w:b w:val="0"/>
          <w:i w:val="0"/>
          <w:sz w:val="28"/>
        </w:rPr>
        <w:t>Tổng kinh phí đề nghị cấp bổ sung: 1.251.000.000 đồng (Bằng chữ: ... đồng).</w:t>
      </w:r>
    </w:p>
    <w:p>
      <w:pPr>
        <w:jc w:val="both"/>
      </w:pPr>
      <w:r>
        <w:rPr>
          <w:rFonts w:ascii="Times New Roman" w:hAnsi="Times New Roman" w:eastAsia="Times New Roman"/>
          <w:b w:val="0"/>
          <w:i w:val="0"/>
          <w:sz w:val="28"/>
        </w:rPr>
        <w:t>Mục đích sử dụng: Mua sắm trang thiết bị phục vụ chuyển đổi số và nâng cấp hạ tầng mạng.</w:t>
      </w:r>
    </w:p>
    <w:p>
      <w:pPr>
        <w:jc w:val="both"/>
      </w:pPr>
      <w:r>
        <w:rPr>
          <w:rFonts w:ascii="Times New Roman" w:hAnsi="Times New Roman" w:eastAsia="Times New Roman"/>
          <w:b w:val="0"/>
          <w:i w:val="0"/>
          <w:sz w:val="28"/>
        </w:rPr>
        <w:t>BỘ TÀI CHÍNH cam kết sử dụng kinh phí đúng mục đích và thực hiện thanh quyết toán theo quy định hiện hành.</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VNSNN.</w:t>
            </w:r>
          </w:p>
        </w:tc>
        <w:tc>
          <w:tcPr>
            <w:tcW w:type="dxa" w:w="4320"/>
          </w:tcPr>
          <w:p>
            <w:pPr>
              <w:jc w:val="center"/>
            </w:pPr>
            <w:r>
              <w:rPr>
                <w:rFonts w:ascii="Times New Roman" w:hAnsi="Times New Roman" w:eastAsia="Times New Roman"/>
                <w:b/>
                <w:i w:val="0"/>
                <w:sz w:val="26"/>
              </w:rPr>
              <w:t>TL. BỘ TRƯỞNG</w:t>
              <w:br/>
              <w:t>TRƯỞNG PHÒNG</w:t>
            </w:r>
            <w:r>
              <w:br/>
              <w:br/>
              <w:br/>
            </w:r>
            <w:r>
              <w:rPr>
                <w:rFonts w:ascii="Times New Roman" w:hAnsi="Times New Roman" w:eastAsia="Times New Roman"/>
                <w:b/>
                <w:i w:val="0"/>
                <w:sz w:val="26"/>
              </w:rPr>
              <w:t>Trần Thị Bích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