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053/2026/HDT-CÔN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60 m2 tại tầng 2,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95.000.000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27/10/2024.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