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MUA BÁN HÀNG HÓA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054/2026/HDKT-CÔN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Thương mại số 36/2005/QH11; Căn cứ Bộ luật Dân sự 2015;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Số 1 Đại Cồ Việt,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TNHH CÔNG NGHỆ VIỆT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Số 1 Đại Cồ Việt,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Nguyễn Văn A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THƯƠNG MẠI DỊCH VỤ B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Đà Nẵng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Hoàng Thị E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Hàng hóa mua bán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bán và Bên B đồng ý mua lô hàng: Máy tính xách tay Dell. Số lượng: 884 cái/bộ/tấn. Chất lượng: Theo tiêu chuẩn nhà sản xuất.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cả và phương thức thanh toán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Tổng giá trị hợp đồng: 3.852.000.000 VNĐ (Đã bao gồm VAT). Bên B thanh toán cho Bên A bằng chuyển khoản trong vòng 15 ngày sau khi nhận hàng.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gian và địa điểm giao hàng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giao hàng cho Bên B tại kho của Bên B ở Đà Nẵng trước ngày 02/08/2024.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Bảo hành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Hàng hóa được bảo hành 12 tháng kể từ ngày ký biên bản bàn giao.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Nguyễn Văn 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