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CUNG CẤP DỊCH VỤ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074/2026/HDDV-CÔN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Dân sự số 91/2015/QH13;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Quận 1, TP. HCM,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Nội dung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cung cấp cho Bên B dịch vụ: Thiết kế website. Phạm vi công việc chi tiết được quy định tại Phụ lục đính kèm.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Phí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Phí dịch vụ trọn gói là: 41.000.000 VNĐ. Phí này chưa bao gồm các chi phí phát sinh thực tế (nếu có).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Quyền và nghĩa vụ của Bên 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đảm bảo cung cấp nhân sự có chuyên môn cao để thực hiện công việc. Báo cáo tiến độ định kỳ cho Bên B.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Cam kết bảo mật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Hai bên cam kết không tiết lộ thông tin kinh doanh của nhau cho bên thứ ba trong suốt thời gian thực hiện hợp đồng.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