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108/2026/HDT-CÔN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155 m2 tại tầng 10,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339.000.000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31/03/2024.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