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140/2026/HDT-CÔN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50 m2 tại tầng 12,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68.000.000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07/03/2023.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