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178/2026/HDKT-CÔN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Hệ thống máy chủ. Số lượng: 139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1.920.000.000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Bình Dương trước ngày 25/04/2024.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