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200/2026/HDKT-CÔN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Văn phòng phẩm. Số lượng: 235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3.096.000.000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16/02/2027.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