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117/BI-ĐHKHTN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23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bàn giao tài sản công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15 giờ 30 ngày 23/04/2024,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Lê Văn Cường - Chức vụ: Thư ký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Hoàng Thị Em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17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Hoàng Thị Em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