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048/QĐ-GDVĐT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Cổ phần Xây dựng Số 1, giá trúng thầu là 590.000.000 đồng, thời gian thực hiện hợp đồng là 34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