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049/QĐ-GDVĐT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8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Ban Quản lý dự án,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