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138/QĐ-UBND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3 tháng 11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314.000.000 đồng, thời gian thực hiện hợp đồng là 109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