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5 tháng 5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Ngô Bảo Châu, chức vụ Chuyên viên thuộc Phòng Tài chính - Kế toán,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