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285/QĐ-ĐHBK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14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Phòng Hành chính,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