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290/QĐ-CT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25 tháng 5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'Nâng cấp hạ tầng mạng LAN' với tổng số tiền là 383.000.000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THỨ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