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294/QĐ-UBND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9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Phòng Hành chính,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