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10 tháng 4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8 cá nhân thuộc Ban Quản lý dự 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