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ĐỒNG NAI</w:t>
            </w:r>
            <w:r>
              <w:rPr>
                <w:rFonts w:ascii="Times New Roman" w:hAnsi="Times New Roman" w:eastAsia="Times New Roman"/>
                <w:b w:val="0"/>
                <w:i w:val="0"/>
                <w:sz w:val="26"/>
              </w:rPr>
              <w:br/>
              <w:t>-------</w:t>
              <w:br/>
              <w:t>Số: 311/QĐ-UBND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Đồng Nai, ngày 4 tháng 8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tặng Bằng khen cho tập thể và cá nhân</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Tặng Bằng khen cho 3 tập thể và 10 cá nhân thuộc Phòng Hành chính đã có thành tích xuất sắc trong phong trào 'Lao động sáng tạo'. Danh sách chi tiết kèm theo Quyết định này.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CHÁNH VĂN PHÒNG</w:t>
            </w:r>
            <w:r>
              <w:b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