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405/QĐ-UBND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10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11 cá nhân thuộc Phòng Hành chính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