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BÁCH KHOA</w:t>
            </w:r>
            <w:r>
              <w:rPr>
                <w:rFonts w:ascii="Times New Roman" w:hAnsi="Times New Roman" w:eastAsia="Times New Roman"/>
                <w:b w:val="0"/>
                <w:i w:val="0"/>
                <w:sz w:val="26"/>
              </w:rPr>
              <w:br/>
              <w:t>-------</w:t>
              <w:br/>
              <w:t>Số: 416/QĐ-ĐHBK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20 tháng 7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Lê Văn Cường, sinh ngày 16/4/1982, quê quán Quảng Bình, hiện đang công tác tại Khoa Công nghệ thông tin,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BÁCH KHOA</w:t>
              <w:br/>
              <w:t>HIỆU TRƯỞNG</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