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487/QĐ-UBND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27 tháng 3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'Nâng cấp hạ tầng mạng LAN'. Đơn vị trúng thầu là Công ty TNHH Công nghệ Việt, giá trúng thầu là 735.000.000 đồng, thời gian thực hiện hợp đồng là 70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