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524/QĐ-UBND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12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Lê Văn Cường, chức vụ Chuyên viên thuộc Phòng Hành chính,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