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003/TTr-PGDĐT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23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4.430.000.000 tỷ đồng. Thời gian thực hiện: 3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