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014/TTr-STC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11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Trung tâm điều hành IOC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Trung tâm điều hành IOC với tổng mức đầu tư là 721.000.000 tỷ đồng. Thời gian thực hiện: 1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