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041/TTr-STC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25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Trung tâm điều hành IOC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Trung tâm điều hành IOC với tổng mức đầu tư là 1.202.000.000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