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096/TTr-BQLDA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5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14 chỉ tiêu viên chức vào các vị trí: Chuyên viên CNTT,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