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BAN QUẢN LÝ DỰ ÁN</w:t>
            </w:r>
            <w:r>
              <w:rPr>
                <w:rFonts w:ascii="Times New Roman" w:hAnsi="Times New Roman" w:eastAsia="Times New Roman"/>
                <w:b w:val="0"/>
                <w:i w:val="0"/>
                <w:sz w:val="26"/>
              </w:rPr>
              <w:br/>
              <w:t>-------</w:t>
              <w:br/>
              <w:t>Số: 127/TTr-BQLDA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25 tháng 10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2.513.000.000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BQLDA.</w:t>
            </w:r>
          </w:p>
        </w:tc>
        <w:tc>
          <w:tcPr>
            <w:tcW w:type="dxa" w:w="4320"/>
          </w:tcPr>
          <w:p>
            <w:pPr>
              <w:jc w:val="center"/>
            </w:pPr>
            <w:r>
              <w:rPr>
                <w:rFonts w:ascii="Times New Roman" w:hAnsi="Times New Roman" w:eastAsia="Times New Roman"/>
                <w:b/>
                <w:i w:val="0"/>
                <w:sz w:val="26"/>
              </w:rPr>
              <w:t>TRƯỞNG PHÒNG</w:t>
            </w:r>
            <w:r>
              <w:br/>
              <w:br/>
              <w:br/>
            </w:r>
            <w:r>
              <w:rPr>
                <w:rFonts w:ascii="Times New Roman" w:hAnsi="Times New Roman" w:eastAsia="Times New Roman"/>
                <w:b/>
                <w:i w:val="0"/>
                <w:sz w:val="26"/>
              </w:rPr>
              <w:t>Phạm Minh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