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160/TTr-STC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6 chỉ tiêu viên chức vào các vị trí: Giảng viên cơ hữu,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