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175/TTr-TCCB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5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13 chỉ tiêu viên chức vào các vị trí: Chuyên viên CNTT, Kế toán viên.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