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210/TTr-STC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24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12 chỉ tiêu viên chức vào các vị trí: Giảng viên cơ hữu, Văn thư lưu trữ.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Thành phố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