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211/TTr-STC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4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13 chỉ tiêu viên chức vào các vị trí: Chuyên viên CNTT, Văn thư lưu trữ.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