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293/TTr-BQLDA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27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12 chỉ tiêu viên chức vào các vị trí: Chuyên viên CNTT, Kế toán viên.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Giám đốc Sở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