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302/TTr-STC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11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Chủ tịch UBND Thành phố xem xét, phê duyệt cấp bổ sung kinh phí sửa chữa với tổng dự toán là 2.579.000.000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Thành phố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