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383/TTr-STC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5 chỉ tiêu viên chức vào các vị trí: Chuyên viên CNTT,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