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386/TTr-TCCB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14 chỉ tiêu viên chức vào các vị trí: Giảng viên cơ hữu,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