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390/TTr-TCCB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Bộ trưởng xem xét, phê duyệt cấp bổ sung kinh phí sửa chữa với tổng dự toán là 2.490.000.000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