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035/BGDĐT-VPB</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5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22/05/2024.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