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077/BTC-TCT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13/KH-BTC ngày 3/10/2023 về việc chuyển đổi số quốc gia,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22/10/2023.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