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093/BGDĐT-VGDĐH</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4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04/05/2023.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